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8"/>
        <w:tblW w:w="9923.0" w:type="dxa"/>
        <w:jc w:val="left"/>
        <w:tblLayout w:type="fixed"/>
        <w:tblLook w:val="0000"/>
      </w:tblPr>
      <w:tblGrid>
        <w:gridCol w:w="4361"/>
        <w:gridCol w:w="5562"/>
        <w:tblGridChange w:id="0">
          <w:tblGrid>
            <w:gridCol w:w="4361"/>
            <w:gridCol w:w="5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Главный инженер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ООО «Фильтрационная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техническая компания»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____________ А.Ю. Королев</w:t>
            </w:r>
          </w:p>
          <w:p w:rsidR="00000000" w:rsidDel="00000000" w:rsidP="00000000" w:rsidRDefault="00000000" w:rsidRPr="00000000" w14:paraId="00000008">
            <w:pPr>
              <w:spacing w:after="0" w:line="48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«____»_____________ 2022 г.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jc w:val="right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                                          «УТВЕРЖДАЮ»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Должность председателя комиссии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ООО «Ромашка»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120" w:line="360" w:lineRule="auto"/>
              <w:jc w:val="right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___________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highlight w:val="yellow"/>
                <w:rtl w:val="0"/>
              </w:rPr>
              <w:t xml:space="preserve">И.И. Иванов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jc w:val="right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«____»___________ 2022 г.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Poppins" w:cs="Poppins" w:eastAsia="Poppins" w:hAnsi="Poppin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Программа опытно-промышленных испытаний маслоочистительной установки производства ООО «Фильтрационная техническая компания» на объекте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highlight w:val="yellow"/>
          <w:rtl w:val="0"/>
        </w:rPr>
        <w:t xml:space="preserve">название объекта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highlight w:val="yellow"/>
          <w:rtl w:val="0"/>
        </w:rPr>
        <w:t xml:space="preserve">ООО «Ромашка»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0" w:line="24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Основание для проведения опытно-промышленных испытаний (ОПИ)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  <w:tab/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внедрение Маслоочистительной установки производства ООО «Фильтрационная техническая компания» для решения задачи по улучшению и поддержанию класса чистоты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синтетического масла на основе полиалкиленгликолей Mobil Glygoyle 11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снижения кислотного числа, удаления шлама, механических примесей и водной эмульсии, а также продления срока службы масла на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системе смазки компрессоров GRASSO XCP-XC48D-52 на объекте дожимная компрессорная станция цеха сбора и транспортировки газа ООО «Ромашка».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426" w:right="0" w:hanging="426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испытаний: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эффективности применения маслоочистительной установки FTC OFU -135-Fi-1C производства ООО «Фильтрационная техническая компания»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сравнение технологических параметров проб масла до и после фильтрации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решения о возможности применения маслоочистительной установки FTC OFU -135-Fi-1C производства ООО «Фильтрационная техническая компания»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 испытаний: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Блочно компрессорная станция дожимной компрессорной станции (ДКС) газотурбинной электростанции ООО «Ромашка»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оценки: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качественные характеристики масла: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указать требуемые параметры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(класс чистоты, срок службы масла)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наработки до замены фильтрующих элементов.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состояние и уровень загрязнения фильтрующих элементов после испытания.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продолжительность очистки.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Методики проведения испытаний: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качественных характеристик масла выполняется по ГОСТ 17216-2001, ISO ISO 4406 и/или NAS 1638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Технологические параметры по скорости протока, температуре, давлению определяются согласно показателям приборов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Маслоочистительной установки;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Собранные данные включить в 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проведения испытаний: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«Фильтрационная техническая компания» осуществляет поставку в адрес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ООО «Ромашка» г. Город, Область,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маслоочистительной установки согласно 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п.2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настоящей программы ОПИ.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проведения испытаний создается комиссия, в состав которой входят представители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ООО «Ромашка»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ООО «Фильтрационная техническая компания»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испытаний и оценка эффективности работы маслоочистительной установки основано на определении качественных характеристик фильтруемого масла и определении технологических параметров эксплуатации согласно 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п.4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испытания проводятся силами специалистов и эксплуатационного персонала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ООО «Ромашка»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присутствии представителя ООО «Фильтрационная техническая компания»;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Непосредственно до проведения испытаний производится комплекс мероприятий по определению качественных характеристик фильтруемого масла без установки дополнительной фильтрации;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Выполняется комплекс согласно 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п.4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периодичностью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 в сутки до окончания испытаний.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Период проведения испытаний: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Испытания начать в течение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14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рабочих дней, после предоставления маслоочистительной установки согласно 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п.6.1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испытаний: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окончании срока ОПИ технической комиссией с участием представителей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ООО «Ромашка»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ООО «Фильтрационная техническая компания» составляется Акт о завершении ОПИ с оценкой достижения утвержденных программой критериев эффективности, выносится заключение об успешности или не успешности ОПИ маслоочистительной установки, дается заключение о практической применимости испытанного оборудования.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00" w:before="0" w:line="276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Заключение технической комиссии, оформленное Актом о завершении ОПИ утверждается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Должность председателя комиссии ООО «Ромашка».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8"/>
        </w:tabs>
        <w:ind w:left="459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Согласовано:</w:t>
      </w:r>
      <w:r w:rsidDel="00000000" w:rsidR="00000000" w:rsidRPr="00000000">
        <w:rPr>
          <w:rtl w:val="0"/>
        </w:rPr>
      </w:r>
    </w:p>
    <w:tbl>
      <w:tblPr>
        <w:tblStyle w:val="Table2"/>
        <w:tblW w:w="10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87"/>
        <w:gridCol w:w="4733"/>
        <w:tblGridChange w:id="0">
          <w:tblGrid>
            <w:gridCol w:w="5387"/>
            <w:gridCol w:w="47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highlight w:val="yellow"/>
                <w:rtl w:val="0"/>
              </w:rPr>
              <w:t xml:space="preserve">Должность председателя комиссии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3295" w:hanging="1027"/>
              <w:jc w:val="right"/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highlight w:val="yellow"/>
                <w:rtl w:val="0"/>
              </w:rPr>
              <w:t xml:space="preserve">И.И. Иванов</w:t>
            </w:r>
          </w:p>
          <w:p w:rsidR="00000000" w:rsidDel="00000000" w:rsidP="00000000" w:rsidRDefault="00000000" w:rsidRPr="00000000" w14:paraId="0000003B">
            <w:pPr>
              <w:ind w:left="3295" w:hanging="1027"/>
              <w:jc w:val="right"/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highlight w:val="yellow"/>
                <w:rtl w:val="0"/>
              </w:rPr>
              <w:t xml:space="preserve">Должность заместителя председателя комиссии </w:t>
            </w:r>
          </w:p>
          <w:p w:rsidR="00000000" w:rsidDel="00000000" w:rsidP="00000000" w:rsidRDefault="00000000" w:rsidRPr="00000000" w14:paraId="0000003D">
            <w:pPr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highlight w:val="yellow"/>
                <w:rtl w:val="0"/>
              </w:rPr>
              <w:t xml:space="preserve">                                                     </w:t>
            </w:r>
          </w:p>
          <w:p w:rsidR="00000000" w:rsidDel="00000000" w:rsidP="00000000" w:rsidRDefault="00000000" w:rsidRPr="00000000" w14:paraId="0000003E">
            <w:pPr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highlight w:val="yellow"/>
                <w:rtl w:val="0"/>
              </w:rPr>
              <w:t xml:space="preserve">Член комиссии</w:t>
            </w:r>
          </w:p>
          <w:p w:rsidR="00000000" w:rsidDel="00000000" w:rsidP="00000000" w:rsidRDefault="00000000" w:rsidRPr="00000000" w14:paraId="0000003F">
            <w:pPr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3295" w:hanging="1027"/>
              <w:jc w:val="right"/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highlight w:val="yellow"/>
                <w:rtl w:val="0"/>
              </w:rPr>
              <w:t xml:space="preserve">П.П. Петров</w:t>
            </w:r>
          </w:p>
          <w:p w:rsidR="00000000" w:rsidDel="00000000" w:rsidP="00000000" w:rsidRDefault="00000000" w:rsidRPr="00000000" w14:paraId="00000042">
            <w:pPr>
              <w:ind w:left="3295" w:hanging="1027"/>
              <w:jc w:val="right"/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3295" w:hanging="1027"/>
              <w:jc w:val="right"/>
              <w:rPr>
                <w:rFonts w:ascii="Poppins" w:cs="Poppins" w:eastAsia="Poppins" w:hAnsi="Poppins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highlight w:val="yellow"/>
                <w:rtl w:val="0"/>
              </w:rPr>
              <w:t xml:space="preserve">С.С. Сидоров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Poppins" w:cs="Poppins" w:eastAsia="Poppins" w:hAnsi="Poppi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4"/>
                <w:szCs w:val="24"/>
                <w:rtl w:val="0"/>
              </w:rPr>
              <w:t xml:space="preserve">Главный инженер ООО «ФТК»</w:t>
            </w:r>
          </w:p>
          <w:p w:rsidR="00000000" w:rsidDel="00000000" w:rsidP="00000000" w:rsidRDefault="00000000" w:rsidRPr="00000000" w14:paraId="00000045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right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4"/>
                <w:szCs w:val="24"/>
                <w:rtl w:val="0"/>
              </w:rPr>
              <w:t xml:space="preserve">А.Ю. Королев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right="-7190"/>
              <w:rPr>
                <w:rFonts w:ascii="Poppins" w:cs="Poppins" w:eastAsia="Poppins" w:hAnsi="Poppi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4"/>
                <w:szCs w:val="24"/>
                <w:rtl w:val="0"/>
              </w:rPr>
              <w:t xml:space="preserve">Коммерческий директор ООО «ФТК»</w:t>
            </w:r>
          </w:p>
          <w:p w:rsidR="00000000" w:rsidDel="00000000" w:rsidP="00000000" w:rsidRDefault="00000000" w:rsidRPr="00000000" w14:paraId="00000049">
            <w:pPr>
              <w:ind w:right="-7190"/>
              <w:rPr>
                <w:rFonts w:ascii="Poppins" w:cs="Poppins" w:eastAsia="Poppins" w:hAnsi="Poppi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right="-719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3295" w:hanging="1027"/>
              <w:jc w:val="right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4"/>
                <w:szCs w:val="24"/>
                <w:rtl w:val="0"/>
              </w:rPr>
              <w:t xml:space="preserve">С.С. Долгополов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ind w:right="-7190"/>
              <w:rPr>
                <w:rFonts w:ascii="Poppins" w:cs="Poppins" w:eastAsia="Poppins" w:hAnsi="Poppi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Руководитель отдела продаж 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24"/>
                <w:szCs w:val="24"/>
                <w:rtl w:val="0"/>
              </w:rPr>
              <w:t xml:space="preserve">ООО «ФТК»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3295" w:hanging="1027"/>
              <w:jc w:val="right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4"/>
                <w:szCs w:val="24"/>
                <w:rtl w:val="0"/>
              </w:rPr>
              <w:t xml:space="preserve">А.Ю. Дербенев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851" w:left="1134" w:right="851" w:header="709" w:footer="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decimal"/>
      <w:lvlText w:val="%1.%2."/>
      <w:lvlJc w:val="left"/>
      <w:pPr>
        <w:ind w:left="1789" w:hanging="720"/>
      </w:pPr>
      <w:rPr/>
    </w:lvl>
    <w:lvl w:ilvl="2">
      <w:start w:val="1"/>
      <w:numFmt w:val="decimal"/>
      <w:lvlText w:val="%1.%2.%3."/>
      <w:lvlJc w:val="left"/>
      <w:pPr>
        <w:ind w:left="2149" w:hanging="720"/>
      </w:pPr>
      <w:rPr/>
    </w:lvl>
    <w:lvl w:ilvl="3">
      <w:start w:val="1"/>
      <w:numFmt w:val="decimal"/>
      <w:lvlText w:val="%1.%2.%3.%4."/>
      <w:lvlJc w:val="left"/>
      <w:pPr>
        <w:ind w:left="2869" w:hanging="1080.0000000000002"/>
      </w:pPr>
      <w:rPr/>
    </w:lvl>
    <w:lvl w:ilvl="4">
      <w:start w:val="1"/>
      <w:numFmt w:val="decimal"/>
      <w:lvlText w:val="%1.%2.%3.%4.%5."/>
      <w:lvlJc w:val="left"/>
      <w:pPr>
        <w:ind w:left="3229" w:hanging="1080"/>
      </w:pPr>
      <w:rPr/>
    </w:lvl>
    <w:lvl w:ilvl="5">
      <w:start w:val="1"/>
      <w:numFmt w:val="decimal"/>
      <w:lvlText w:val="%1.%2.%3.%4.%5.%6."/>
      <w:lvlJc w:val="left"/>
      <w:pPr>
        <w:ind w:left="3949" w:hanging="1440"/>
      </w:pPr>
      <w:rPr/>
    </w:lvl>
    <w:lvl w:ilvl="6">
      <w:start w:val="1"/>
      <w:numFmt w:val="decimal"/>
      <w:lvlText w:val="%1.%2.%3.%4.%5.%6.%7."/>
      <w:lvlJc w:val="left"/>
      <w:pPr>
        <w:ind w:left="4669" w:hanging="1800"/>
      </w:pPr>
      <w:rPr/>
    </w:lvl>
    <w:lvl w:ilvl="7">
      <w:start w:val="1"/>
      <w:numFmt w:val="decimal"/>
      <w:lvlText w:val="%1.%2.%3.%4.%5.%6.%7.%8."/>
      <w:lvlJc w:val="left"/>
      <w:pPr>
        <w:ind w:left="5029" w:hanging="1800"/>
      </w:pPr>
      <w:rPr/>
    </w:lvl>
    <w:lvl w:ilvl="8">
      <w:start w:val="1"/>
      <w:numFmt w:val="decimal"/>
      <w:lvlText w:val="%1.%2.%3.%4.%5.%6.%7.%8.%9."/>
      <w:lvlJc w:val="left"/>
      <w:pPr>
        <w:ind w:left="5749" w:hanging="216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22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1499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2B72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2B7216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2B7216"/>
  </w:style>
  <w:style w:type="paragraph" w:styleId="a6">
    <w:name w:val="footer"/>
    <w:basedOn w:val="a"/>
    <w:link w:val="a7"/>
    <w:uiPriority w:val="99"/>
    <w:unhideWhenUsed w:val="1"/>
    <w:rsid w:val="002B721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2B7216"/>
  </w:style>
  <w:style w:type="character" w:styleId="a8">
    <w:name w:val="Hyperlink"/>
    <w:basedOn w:val="a0"/>
    <w:uiPriority w:val="99"/>
    <w:unhideWhenUsed w:val="1"/>
    <w:rsid w:val="0040165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 w:val="1"/>
    <w:unhideWhenUsed w:val="1"/>
    <w:rsid w:val="008C36E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8C36E0"/>
    <w:rPr>
      <w:rFonts w:ascii="Tahoma" w:cs="Tahoma" w:hAnsi="Tahoma"/>
      <w:sz w:val="16"/>
      <w:szCs w:val="16"/>
    </w:rPr>
  </w:style>
  <w:style w:type="paragraph" w:styleId="ab">
    <w:name w:val="List Paragraph"/>
    <w:basedOn w:val="a"/>
    <w:uiPriority w:val="34"/>
    <w:qFormat w:val="1"/>
    <w:rsid w:val="00505C75"/>
    <w:pPr>
      <w:ind w:left="720"/>
      <w:contextualSpacing w:val="1"/>
    </w:pPr>
  </w:style>
  <w:style w:type="paragraph" w:styleId="ac">
    <w:name w:val="Body Text"/>
    <w:basedOn w:val="a"/>
    <w:link w:val="ad"/>
    <w:rsid w:val="00EC54CB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ad" w:customStyle="1">
    <w:name w:val="Основной текст Знак"/>
    <w:basedOn w:val="a0"/>
    <w:link w:val="ac"/>
    <w:rsid w:val="00EC54CB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 w:val="1"/>
    <w:rsid w:val="00F0725F"/>
    <w:pPr>
      <w:spacing w:after="0" w:line="240" w:lineRule="auto"/>
    </w:pPr>
  </w:style>
  <w:style w:type="table" w:styleId="1" w:customStyle="1">
    <w:name w:val="Сетка таблицы1"/>
    <w:basedOn w:val="a1"/>
    <w:next w:val="a3"/>
    <w:uiPriority w:val="59"/>
    <w:rsid w:val="00DF4C8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2" w:customStyle="1">
    <w:name w:val="Сетка таблицы2"/>
    <w:basedOn w:val="a1"/>
    <w:next w:val="a3"/>
    <w:uiPriority w:val="59"/>
    <w:rsid w:val="00DF4C8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WW8Num1z8" w:customStyle="1">
    <w:name w:val="WW8Num1z8"/>
    <w:rsid w:val="00012844"/>
  </w:style>
  <w:style w:type="paragraph" w:styleId="af">
    <w:name w:val="Revision"/>
    <w:hidden w:val="1"/>
    <w:uiPriority w:val="99"/>
    <w:semiHidden w:val="1"/>
    <w:rsid w:val="00B767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zv9Mmg7REGlzyz5JcktW+/inA==">CgMxLjAyCGguZ2pkZ3hzMgloLjMwajB6bGw4AHIhMUVYcXRBR015UFdyMk8zMXBaWDhra2NMenpGcG1kc1Vv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2022-07-27T13:04:00Z</dcterms:created>
  <dc:creator>guznenkov.dv</dc:creator>
</cp:coreProperties>
</file>